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4313829" cy="491990"/>
            <wp:effectExtent b="0" l="0" r="0" t="0"/>
            <wp:docPr descr="https://www.bradley.edu/dotAsset/2bea4577-a3a0-4b79-a610-15991c64ccd8.jpg" id="8" name="image1.jpg"/>
            <a:graphic>
              <a:graphicData uri="http://schemas.openxmlformats.org/drawingml/2006/picture">
                <pic:pic>
                  <pic:nvPicPr>
                    <pic:cNvPr descr="https://www.bradley.edu/dotAsset/2bea4577-a3a0-4b79-a610-15991c64ccd8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3829" cy="491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Center for Teaching Excellence and Learning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Increasing Student Access and Success with OER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Rubric for Applications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(2 pts.)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 (1 pt.)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Textbook change would affect &gt;100 students a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Significant cost savings (&gt;$100/textbook)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Adjustments to teaching practice thoughtfully discussed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74A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A755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D77F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D77F0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BD77F0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363E79"/>
    <w:pPr>
      <w:spacing w:after="0" w:line="240" w:lineRule="auto"/>
      <w:jc w:val="center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next w:val="PlainTable1"/>
    <w:uiPriority w:val="41"/>
    <w:rsid w:val="00363E79"/>
    <w:pPr>
      <w:spacing w:after="0" w:line="240" w:lineRule="auto"/>
      <w:jc w:val="center"/>
    </w:pPr>
    <w:tblPr>
      <w:tblStyleRowBandSize w:val="1"/>
      <w:tblStyleColBandSize w:val="1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363E79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363E79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472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72BA"/>
  </w:style>
  <w:style w:type="paragraph" w:styleId="Footer">
    <w:name w:val="footer"/>
    <w:basedOn w:val="Normal"/>
    <w:link w:val="FooterChar"/>
    <w:uiPriority w:val="99"/>
    <w:unhideWhenUsed w:val="1"/>
    <w:rsid w:val="005472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72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hKKe1F+IBxic3r8mDoYtXI0Cw==">CgMxLjAyCGguZ2pkZ3hzOAByITFMTjNnbGpKRUJobUJLWURNTWM5aFgwQTJ3QWNZd3pxaQ==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2022-02-05T19:25:00Z</dcterms:created>
  <dc:creator>Montgomery, Derek</dc:creator>
</cp:coreProperties>
</file>